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r w:rsidRPr="00853F7F">
        <w:rPr>
          <w:rStyle w:val="a4"/>
          <w:color w:val="000000"/>
        </w:rPr>
        <w:t>О правомерности начислений за электроэнергию на общедомовые нужды собственникам квартир, которые не имеют мест общего пользования</w:t>
      </w:r>
      <w:r>
        <w:rPr>
          <w:rStyle w:val="a4"/>
          <w:color w:val="000000"/>
        </w:rPr>
        <w:t>.</w:t>
      </w:r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В прокуратуру поступило устное обращение </w:t>
      </w:r>
      <w:r w:rsidRPr="00853F7F">
        <w:rPr>
          <w:color w:val="000000"/>
        </w:rPr>
        <w:t>по вопросу правомерности начислений за электроэнергию на общедомовые нужды собственникам квартир, которые имеют отдельный вход и, по мнению заявителей, не имеют мест общего пользования.</w:t>
      </w:r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r w:rsidRPr="00853F7F">
        <w:rPr>
          <w:color w:val="000000"/>
        </w:rPr>
        <w:t>В соответствии со ст.39 Жилищного кодекса РФ, собственники помещений в многоквартирном доме несут бремя расходов на содержание общего имущества в многоквартирном доме.</w:t>
      </w:r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proofErr w:type="gramStart"/>
      <w:r w:rsidRPr="00853F7F">
        <w:rPr>
          <w:color w:val="000000"/>
        </w:rPr>
        <w:t>Согласно п.40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от 06.05.2011 №354, потребитель коммунальных услуг в многоквартирном доме (за исключением коммунальной услуги по отоплению)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</w:t>
      </w:r>
      <w:proofErr w:type="gramEnd"/>
      <w:r w:rsidRPr="00853F7F">
        <w:rPr>
          <w:color w:val="000000"/>
        </w:rPr>
        <w:t xml:space="preserve"> или в нежилом помещении, и плату за коммунальные услуги, потребляемые в процессе использования общего имущества в многоквартирном доме (коммунальные услуги, предоставленные на общедомовые нужды).</w:t>
      </w:r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proofErr w:type="gramStart"/>
      <w:r w:rsidRPr="00853F7F">
        <w:rPr>
          <w:color w:val="000000"/>
        </w:rPr>
        <w:t>В соответствии с п.6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утв. постановлением Правительства РФ от 28.01.2006 №47,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</w:t>
      </w:r>
      <w:proofErr w:type="gramEnd"/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r w:rsidRPr="00853F7F">
        <w:rPr>
          <w:color w:val="000000"/>
        </w:rPr>
        <w:t>Многокварт</w:t>
      </w:r>
      <w:bookmarkStart w:id="0" w:name="_GoBack"/>
      <w:bookmarkEnd w:id="0"/>
      <w:r w:rsidRPr="00853F7F">
        <w:rPr>
          <w:color w:val="000000"/>
        </w:rPr>
        <w:t>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853F7F" w:rsidRPr="00853F7F" w:rsidRDefault="00853F7F" w:rsidP="00853F7F">
      <w:pPr>
        <w:pStyle w:val="a3"/>
        <w:shd w:val="clear" w:color="auto" w:fill="FFFFFF"/>
        <w:spacing w:before="0" w:beforeAutospacing="0" w:after="75" w:afterAutospacing="0"/>
        <w:ind w:firstLine="851"/>
        <w:jc w:val="both"/>
        <w:rPr>
          <w:color w:val="000000"/>
        </w:rPr>
      </w:pPr>
      <w:r w:rsidRPr="00853F7F">
        <w:rPr>
          <w:color w:val="000000"/>
        </w:rPr>
        <w:t>Таким образом, наличие отдельного входа в жилые помещения не является основанием для освобождения собственников этих жилых помещений от несения бремени расходов на содержание общего имущества.</w:t>
      </w:r>
    </w:p>
    <w:p w:rsidR="00853F7F" w:rsidRPr="00853F7F" w:rsidRDefault="00853F7F" w:rsidP="00853F7F">
      <w:pPr>
        <w:rPr>
          <w:rFonts w:ascii="Times New Roman" w:hAnsi="Times New Roman" w:cs="Times New Roman"/>
          <w:sz w:val="24"/>
          <w:szCs w:val="24"/>
        </w:rPr>
      </w:pPr>
      <w:r w:rsidRPr="00853F7F">
        <w:rPr>
          <w:rFonts w:ascii="Times New Roman" w:hAnsi="Times New Roman" w:cs="Times New Roman"/>
          <w:sz w:val="24"/>
          <w:szCs w:val="24"/>
        </w:rPr>
        <w:t>26.01.2017</w:t>
      </w:r>
    </w:p>
    <w:p w:rsidR="00BF1099" w:rsidRDefault="00853F7F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7F"/>
    <w:rsid w:val="00451133"/>
    <w:rsid w:val="004C40DD"/>
    <w:rsid w:val="008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F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2017-01-26T14:07:00Z</dcterms:created>
  <dcterms:modified xsi:type="dcterms:W3CDTF">2017-01-26T14:11:00Z</dcterms:modified>
</cp:coreProperties>
</file>